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a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11506200</wp:posOffset>
            </wp:positionH>
            <wp:positionV relativeFrom="topMargin">
              <wp:posOffset>12026900</wp:posOffset>
            </wp:positionV>
            <wp:extent cx="381000" cy="431800"/>
            <wp:wrapNone/>
            <wp:docPr id="1000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70027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素养全练</w:t>
      </w:r>
      <w:r>
        <w:rPr>
          <w:rFonts w:ascii="Times New Roman" w:eastAsia="宋体" w:hAnsi="Times New Roman"/>
          <w:b/>
          <w:sz w:val="36"/>
        </w:rPr>
        <w:t>11</w:t>
      </w:r>
      <w:r>
        <w:rPr>
          <w:rFonts w:ascii="Times New Roman" w:eastAsia="宋体" w:hAnsi="宋体"/>
          <w:i/>
          <w:sz w:val="36"/>
        </w:rPr>
        <w:t>　</w:t>
      </w:r>
      <w:r>
        <w:rPr>
          <w:rFonts w:ascii="Times New Roman" w:eastAsia="宋体" w:hAnsi="宋体"/>
          <w:b/>
          <w:sz w:val="36"/>
        </w:rPr>
        <w:t>杠杆</w:t>
      </w:r>
      <w:r>
        <w:rPr>
          <w:rFonts w:ascii="Times New Roman" w:eastAsia="宋体" w:hAnsi="宋体"/>
          <w:i/>
          <w:sz w:val="36"/>
        </w:rPr>
        <w:t>　</w:t>
      </w:r>
      <w:r>
        <w:rPr>
          <w:rFonts w:ascii="Times New Roman" w:eastAsia="宋体" w:hAnsi="宋体"/>
          <w:b/>
          <w:sz w:val="36"/>
        </w:rPr>
        <w:t>滑轮</w:t>
      </w:r>
      <w:r>
        <w:rPr>
          <w:rFonts w:ascii="Times New Roman" w:eastAsia="宋体" w:hAnsi="宋体"/>
          <w:i/>
          <w:sz w:val="36"/>
        </w:rPr>
        <w:t>　</w:t>
      </w:r>
      <w:r>
        <w:rPr>
          <w:rFonts w:ascii="Times New Roman" w:eastAsia="宋体" w:hAnsi="宋体"/>
          <w:b/>
          <w:sz w:val="36"/>
        </w:rPr>
        <w:t>斜面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90930" cy="118745"/>
            <wp:effectExtent l="0" t="0" r="0" b="0"/>
            <wp:docPr id="212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302367" name="图片 2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1160" cy="1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微软雅黑" w:hAnsi="微软雅黑"/>
          <w:sz w:val="24"/>
        </w:rPr>
        <w:t>基础夯实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北京中考</w:t>
      </w:r>
      <w:r>
        <w:rPr>
          <w:rFonts w:ascii="Times New Roman" w:eastAsia="宋体" w:hAnsi="宋体"/>
        </w:rPr>
        <w:t>)如图所示的用具中,在使用时属于费力杠杆的是(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2755265" cy="634365"/>
            <wp:effectExtent l="0" t="0" r="0" b="0"/>
            <wp:docPr id="203" name="19M135.eps" descr="id:2147489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927570" name="19M135.eps" descr="id:21474892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5544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筷子在使用过程中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动力臂小于阻力臂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是费力杠杆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瓶盖起子在使用过程中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动力臂大于阻力臂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是省力杠杆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撬棒在使用过程中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动力臂大于阻力臂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是省力杠杆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核桃夹在使用过程中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动力臂大于阻力臂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是省力杠杆。故选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28700" cy="622300"/>
            <wp:effectExtent l="0" t="0" r="0" b="0"/>
            <wp:docPr id="204" name="19M136.eps" descr="id:21474892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22350" name="19M136.eps" descr="id:214748928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宁夏中考</w:t>
      </w:r>
      <w:r>
        <w:rPr>
          <w:rFonts w:ascii="Times New Roman" w:eastAsia="宋体" w:hAnsi="宋体"/>
        </w:rPr>
        <w:t>)如图所示,是自卸车的示意图,车厢部分可视为杠杆,则下列分析正确的是(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点是支点,液压杆施的力是动力,货物重力是阻力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点是支点,物体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放在车厢前部可省力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点是支点,物体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放在车厢后部可省力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点是支点,物体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放在车厢前部可省力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由图可知车厢绕着点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楷体" w:hAnsi="楷体"/>
        </w:rPr>
        <w:t>转动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楷体" w:hAnsi="楷体"/>
        </w:rPr>
        <w:t>点为支点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当物体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放在车厢的后部时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动力臂大于阻力臂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因此省力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2475230" cy="722630"/>
            <wp:effectExtent l="0" t="0" r="0" b="0"/>
            <wp:docPr id="215" name="19M137.eps" descr="id:21474941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011840" name="19M137.eps" descr="id:214749413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572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914400" cy="596265"/>
            <wp:effectExtent l="0" t="0" r="0" b="0"/>
            <wp:docPr id="216" name="19M138.eps" descr="id:21474941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294209" name="19M138.eps" descr="id:214749414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河南中考</w:t>
      </w:r>
      <w:r>
        <w:rPr>
          <w:rFonts w:ascii="Times New Roman" w:eastAsia="宋体" w:hAnsi="宋体"/>
        </w:rPr>
        <w:t>)如图开瓶器开启瓶盖时可抽象为一杠杆,不计自重。下图能正确表示它工作示意图的是(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2437130" cy="686435"/>
            <wp:effectExtent l="0" t="0" r="0" b="0"/>
            <wp:docPr id="206" name="19M139.eps" descr="id:21474892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600075" name="19M139.eps" descr="id:21474892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3756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用开瓶器开启瓶盖时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支点是开瓶器与瓶盖上方的接触点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即图中杠杆的左端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阻力为瓶盖对开瓶器竖直向下的作用力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动力为手对开瓶器右侧竖直向上的作用力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因为动力臂大于阻力臂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所以开瓶器为省力杠杆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&lt;F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ACD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海南中考</w:t>
      </w:r>
      <w:r>
        <w:rPr>
          <w:rFonts w:ascii="Times New Roman" w:eastAsia="宋体" w:hAnsi="宋体"/>
        </w:rPr>
        <w:t>)图甲是海南网上扶贫超市给百香果配的多功能小勺子。把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点压在百香果上固定、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处的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刺刀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刺进果壳,用力使勺子绕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点转动一周,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刺刀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就把果壳切开(如图乙)。关于勺子的构造和使用说法正确的是(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421765" cy="1039495"/>
            <wp:effectExtent l="0" t="0" r="0" b="0"/>
            <wp:docPr id="218" name="19M140.eps" descr="id:2147494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021101" name="19M140.eps" descr="id:214749415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2000" cy="10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勺子转动切果时可作省力杠杆用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勺柄表面有花纹是为了减小摩擦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刺刀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很尖利是为了增大压力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勺子绕着百香果转动时运动状态不变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勺子转动切果壳时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动力臂大于阻力臂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所以可作省力杠杆用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勺柄表面有花纹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是在压力一定时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通过增大接触面的粗糙程度来增大摩擦力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刺刀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很尖利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是在压力一定时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通过减小受力面积来增大压强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受力面积的大小不能改变压力的大小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勺子绕着百香果转动时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勺子的运动方向发生变化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其运动状态发生变化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天津中考</w:t>
      </w:r>
      <w:r>
        <w:rPr>
          <w:rFonts w:ascii="Times New Roman" w:eastAsia="宋体" w:hAnsi="宋体"/>
        </w:rPr>
        <w:t>)如图是用撬棒撬石头的情景,下图中关于该撬棒使用时的杠杆示意图正确的是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103630" cy="735330"/>
            <wp:effectExtent l="0" t="0" r="0" b="0"/>
            <wp:docPr id="208" name="19M141.eps" descr="id:21474893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953070" name="19M141.eps" descr="id:21474893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0412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2145030" cy="1383665"/>
            <wp:effectExtent l="0" t="0" r="0" b="0"/>
            <wp:docPr id="209" name="19M142.eps" descr="id:2147489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257986" name="19M142.eps" descr="id:21474893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45600" cy="13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用撬棒撬石头时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动力为人对撬棒施加的竖直向下的作用力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从支点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楷体" w:hAnsi="楷体"/>
        </w:rPr>
        <w:t>向动力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的作用线作垂线段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即为动力臂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阻力是石头对撬棒的作用力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方向竖直向下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反向延长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从支点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楷体" w:hAnsi="楷体"/>
        </w:rPr>
        <w:t>向阻力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的作用线作垂线段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即为阻力臂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。故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,BCD</w:t>
      </w:r>
      <w:r>
        <w:rPr>
          <w:rFonts w:ascii="Times New Roman" w:eastAsia="楷体" w:hAnsi="楷体"/>
        </w:rPr>
        <w:t>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黑龙江哈尔滨中考</w:t>
      </w:r>
      <w:r>
        <w:rPr>
          <w:rFonts w:ascii="Times New Roman" w:eastAsia="宋体" w:hAnsi="宋体"/>
        </w:rPr>
        <w:t>)关于简单机械的使用,说法不正确的是(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2704465" cy="2615565"/>
            <wp:effectExtent l="0" t="0" r="0" b="0"/>
            <wp:docPr id="210" name="19M143.eps" descr="id:2147489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476461" name="19M143.eps" descr="id:214748932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05040" cy="261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撬棒在使用时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动力臂大于阻力臂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可以省力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定滑轮实质是等臂杠杆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不能省力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也不省距离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利用斜面可以省力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但费距离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不能省功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使用滑轮组既可以省力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又可以改变力的方向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608330" cy="951230"/>
            <wp:effectExtent l="0" t="0" r="0" b="0"/>
            <wp:docPr id="222" name="19M144.eps" descr="id:21474941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436374" name="19M144.eps" descr="id:214749418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876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江苏盐城中考</w:t>
      </w:r>
      <w:r>
        <w:rPr>
          <w:rFonts w:ascii="Times New Roman" w:eastAsia="宋体" w:hAnsi="宋体"/>
        </w:rPr>
        <w:t>)如图所示,工人用动滑轮匀速提升重物,这样做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省力,不改变施力的方向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不省力,改变施力的方向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既省力,也改变施力的方向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既不省力,也不改变施力的方向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动滑轮的实质是动力臂为阻力臂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倍的杠杆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使用动滑轮时能省力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但不能改变施力的方向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,BCD</w:t>
      </w:r>
      <w:r>
        <w:rPr>
          <w:rFonts w:ascii="Times New Roman" w:eastAsia="楷体" w:hAnsi="楷体"/>
        </w:rPr>
        <w:t>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如图,用一始终与斜面平行的推力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把物体从底部匀速推到斜面顶端,若物体的质量为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,斜面的长为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,倾角为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</w:rPr>
        <w:t>,则下列说法正确的是(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129665" cy="571500"/>
            <wp:effectExtent l="0" t="0" r="0" b="0"/>
            <wp:docPr id="18" name="19M145.eps" descr="id:21474893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507378" name="19M145.eps" descr="id:214748933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3004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重力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做功</w:t>
      </w:r>
      <w:r>
        <w:rPr>
          <w:rFonts w:ascii="Times New Roman" w:eastAsia="宋体" w:hAnsi="宋体"/>
          <w:i/>
        </w:rPr>
        <w:t>W=mgL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物体一共受到两个力的作用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物体受到的合力为零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斜面的倾角越大,推力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越小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克服重力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</w:rPr>
        <w:t>做功</w:t>
      </w:r>
      <w:r>
        <w:rPr>
          <w:rFonts w:ascii="Times New Roman" w:eastAsia="宋体" w:hAnsi="宋体"/>
          <w:i/>
        </w:rPr>
        <w:t>W=Gh=mgh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物体受到重力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斜面的支持力、斜面对物体的摩擦力和推力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</w:rPr>
        <w:t>四个力的作用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物体匀速运动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即处于平衡状态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所以物体受到的合力为零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由斜面的特点可知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斜面的倾角越大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越费力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即推力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</w:rPr>
        <w:t>越大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四川成都中考</w:t>
      </w:r>
      <w:r>
        <w:rPr>
          <w:rFonts w:ascii="Times New Roman" w:eastAsia="宋体" w:hAnsi="宋体"/>
        </w:rPr>
        <w:t>)如图,是三种类型剪刀的示意图,请你为铁匠师傅选择一把剪铁皮的剪刀,你会选择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)剪刀,这样选择的目的是为了省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943100" cy="926465"/>
            <wp:effectExtent l="0" t="0" r="0" b="0"/>
            <wp:docPr id="213" name="19M124.eps" descr="id:21474893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907413" name="19M124.eps" descr="id:214748934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4328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由图片可知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剪刀的动力臂大于阻力臂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是省力杠杆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可用来剪铁皮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目的是为了省力。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914400" cy="761365"/>
            <wp:effectExtent l="0" t="0" r="0" b="0"/>
            <wp:docPr id="214" name="19M125.eps" descr="id:21474893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736423" name="19M125.eps" descr="id:214748935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如图所示的质量不计的轻质杠杆的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端挂一重为</w:t>
      </w:r>
      <w:r>
        <w:rPr>
          <w:rFonts w:ascii="Times New Roman" w:eastAsia="宋体" w:hAnsi="宋体"/>
          <w:i/>
        </w:rPr>
        <w:t>G=</w:t>
      </w:r>
      <w:r>
        <w:rPr>
          <w:rFonts w:ascii="Times New Roman" w:eastAsia="宋体" w:hAnsi="宋体"/>
        </w:rPr>
        <w:t>10 N的重物,已知</w:t>
      </w:r>
      <w:r>
        <w:rPr>
          <w:rFonts w:ascii="Times New Roman" w:eastAsia="宋体" w:hAnsi="宋体"/>
          <w:i/>
        </w:rPr>
        <w:t>AC=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,杠杆平衡在如图所示的位置,则</w:t>
      </w:r>
      <w:r>
        <w:rPr>
          <w:rFonts w:ascii="Times New Roman" w:eastAsia="宋体" w:hAnsi="宋体"/>
          <w:i/>
        </w:rPr>
        <w:t>F=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N。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30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由图可知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点为支点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=AB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=AC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由杠杆平衡条件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  <w:i/>
        </w:rPr>
        <w:t>AB=G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  <w:i/>
        </w:rPr>
        <w:t>AC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w:rPr>
                <w:rFonts w:ascii="Cambria Math" w:eastAsia="宋体" w:hAnsi="Cambria Math"/>
                <w:sz w:val="23"/>
                <w:szCs w:val="23"/>
              </w:rPr>
              <m:t>AC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AB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  <m:r>
              <w:rPr>
                <w:rFonts w:ascii="Cambria Math" w:eastAsia="宋体" w:hAnsi="Cambria Math"/>
                <w:sz w:val="23"/>
                <w:szCs w:val="23"/>
              </w:rPr>
              <m:t>AB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AB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黑龙江齐齐哈尔中考</w:t>
      </w:r>
      <w:r>
        <w:rPr>
          <w:rFonts w:ascii="Times New Roman" w:eastAsia="宋体" w:hAnsi="宋体"/>
        </w:rPr>
        <w:t>)小红和小君探究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杠杆的平衡条件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时,使用的每个钩码质量均为50 g,杠杆上相邻刻度线间的距离相等。如图甲所示,为使杠杆在水平位置平衡,应将杠杆两端的平衡螺母向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)端调节。如图乙所示,杠杆水平平衡后,在杠杆的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点挂4个钩码,在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点用弹簧测力计竖直向上拉杠杆,使杠杆仍保持水平平衡,则弹簧测力计的示数为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N。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953895" cy="1205865"/>
            <wp:effectExtent l="0" t="0" r="0" b="0"/>
            <wp:docPr id="19" name="19M126.eps" descr="id:21474893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388659" name="19M126.eps" descr="id:214748935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54440" cy="120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  <w:i/>
        </w:rPr>
        <w:t>B　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8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如图杠杆的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端上翘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所以平衡螺母向上翘的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端移动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每个钩码质量均为</w:t>
      </w:r>
      <w:r>
        <w:rPr>
          <w:rFonts w:ascii="Times New Roman" w:eastAsia="宋体" w:hAnsi="宋体"/>
        </w:rPr>
        <w:t>50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g,</w:t>
      </w:r>
      <w:r>
        <w:rPr>
          <w:rFonts w:ascii="Times New Roman" w:eastAsia="楷体" w:hAnsi="楷体"/>
        </w:rPr>
        <w:t>所以每一个钩码的重力为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=mg=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kg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N/kg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则四个钩码的重力为</w:t>
      </w:r>
      <w:r>
        <w:rPr>
          <w:rFonts w:ascii="Times New Roman" w:eastAsia="宋体" w:hAnsi="宋体"/>
          <w:i/>
        </w:rPr>
        <w:t>G=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设每个小格长度为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根据杠杆平衡条件得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L=F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,2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L=F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弹簧测力计示数为</w:t>
      </w:r>
      <w:r>
        <w:rPr>
          <w:rFonts w:ascii="Times New Roman" w:eastAsia="宋体" w:hAnsi="宋体"/>
          <w:i/>
        </w:rPr>
        <w:t>F=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北京中考</w:t>
      </w:r>
      <w:r>
        <w:rPr>
          <w:rFonts w:ascii="Times New Roman" w:eastAsia="宋体" w:hAnsi="宋体"/>
        </w:rPr>
        <w:t>)如图所示,杠杆水平平衡。杠杆可在竖直平面内绕固定点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自由转动,其上相邻刻线间的距离相等。若在杠杆上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点挂2个重均为0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 N的钩码,在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点挂4个重均为0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 N的钩码,杠杆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)保持水平平衡。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143635" cy="914400"/>
            <wp:effectExtent l="0" t="0" r="0" b="0"/>
            <wp:docPr id="20" name="19M127.eps" descr="id:21474893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517694" name="19M127.eps" descr="id:214748936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437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不能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由题意可知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杠杆上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点钩码的总重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点钩码的总重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设杠杆相邻刻线间的距离为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则杠杆两侧力与力臂的乘积分别为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则杠杆不能保持水平平衡。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268730" cy="799465"/>
            <wp:effectExtent l="0" t="0" r="0" b="0"/>
            <wp:docPr id="217" name="19M128.eps" descr="id:21474893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692175" name="19M128.eps" descr="id:214748937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海南中考</w:t>
      </w:r>
      <w:r>
        <w:rPr>
          <w:rFonts w:ascii="Times New Roman" w:eastAsia="宋体" w:hAnsi="宋体"/>
        </w:rPr>
        <w:t>)小谦想把被台风刮倒的树拉正。他把绳子的一端系在乙树上,然后绕过甲树用力拉绳子,这样做有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段绳子拉甲树。如果不计绳重和摩擦,甲树受300 N拉力,则小谦对绳子的拉力至少为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N。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150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如图用绳子拉甲树时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甲相当于一个动滑轮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此时有两段绳子拉甲树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不计绳重和摩擦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甲树受</w:t>
      </w:r>
      <w:r>
        <w:rPr>
          <w:rFonts w:ascii="Times New Roman" w:eastAsia="宋体" w:hAnsi="宋体"/>
        </w:rPr>
        <w:t>300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拉力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则每段绳子承担的力是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300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所以人对绳子的拉力至少为</w:t>
      </w:r>
      <w:r>
        <w:rPr>
          <w:rFonts w:ascii="Times New Roman" w:eastAsia="宋体" w:hAnsi="宋体"/>
          <w:i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300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150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江苏泰州中考</w:t>
      </w:r>
      <w:r>
        <w:rPr>
          <w:rFonts w:ascii="Times New Roman" w:eastAsia="宋体" w:hAnsi="宋体"/>
        </w:rPr>
        <w:t>)在图中画出正确使用动滑轮提升重物的绕线方法。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380365" cy="926465"/>
            <wp:effectExtent l="0" t="0" r="0" b="0"/>
            <wp:docPr id="21" name="19M129.eps" descr="id:21474893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126550" name="19M129.eps" descr="id:214748937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8088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如图所示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sz w:val="22"/>
        </w:rPr>
        <w:drawing>
          <wp:inline distT="0" distB="0" distL="0" distR="0">
            <wp:extent cx="405130" cy="926465"/>
            <wp:effectExtent l="0" t="0" r="0" b="0"/>
            <wp:docPr id="139" name="19M130.eps" descr="id:2147490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054050" name="19M130.eps" descr="id:214749069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0536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要求图中滑轮作为动滑轮来提升物体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滑轮要随物体一起上升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所以绳子自由端要向上拉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绳子的另一端要固定。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四川德阳中考</w:t>
      </w:r>
      <w:r>
        <w:rPr>
          <w:rFonts w:ascii="Times New Roman" w:eastAsia="宋体" w:hAnsi="宋体"/>
        </w:rPr>
        <w:t>)如图,分别用甲、乙两种形式的滑轮组把重为400 N的物体匀速向上提起;已知每个滑轮重20 N,忽略绳子的重力以及滑轮与绳子的摩擦,图甲中车对绳子的拉力为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N,图乙中人对绳子的拉力为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N。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2539365" cy="862330"/>
            <wp:effectExtent l="0" t="0" r="0" b="0"/>
            <wp:docPr id="219" name="19M131.eps" descr="id:2147489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4919" name="19M131.eps" descr="id:214748938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3980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400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210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图甲中使用的是两个定滑轮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忽略绳子的重力以及滑轮与绳子的摩擦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车对绳子的拉力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=G=</w:t>
      </w:r>
      <w:r>
        <w:rPr>
          <w:rFonts w:ascii="Times New Roman" w:eastAsia="宋体" w:hAnsi="宋体"/>
        </w:rPr>
        <w:t>400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N;</w:t>
      </w:r>
      <w:r>
        <w:rPr>
          <w:rFonts w:ascii="Times New Roman" w:eastAsia="楷体" w:hAnsi="楷体"/>
        </w:rPr>
        <w:t>图乙中使用的是一动一定的滑轮组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忽略绳子的重力以及滑轮与绳子的摩擦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人对绳子的拉力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G+G</w:t>
      </w:r>
      <w:r>
        <w:rPr>
          <w:rFonts w:ascii="Times New Roman" w:eastAsia="楷体" w:hAnsi="楷体"/>
          <w:vertAlign w:val="subscript"/>
        </w:rPr>
        <w:t>动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宋体"/>
        </w:rPr>
        <w:t>(400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16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710565" cy="1079500"/>
            <wp:effectExtent l="0" t="0" r="0" b="0"/>
            <wp:docPr id="220" name="19M132.eps" descr="id:2147489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892515" name="19M132.eps" descr="id:214748939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1100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(2018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云南曲靖中考</w:t>
      </w:r>
      <w:r>
        <w:rPr>
          <w:rFonts w:ascii="Times New Roman" w:eastAsia="宋体" w:hAnsi="宋体"/>
        </w:rPr>
        <w:t>)如图所示,体重为500 N的小强站在水平地面上,竖直向下拉动绳子使600 N的物体匀速上升2 m,绳端向下移动的距离为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</w:t>
      </w:r>
      <w:r>
        <w:rPr>
          <w:rFonts w:ascii="Times New Roman" w:eastAsia="宋体" w:hAnsi="宋体"/>
        </w:rPr>
        <w:t xml:space="preserve"> m;若不计绳重,滑轮重及摩擦,小强对地面的压力是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N。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200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由图知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有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段绳子承担物重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则绳端向下移动的距离</w:t>
      </w:r>
      <w:r>
        <w:rPr>
          <w:rFonts w:ascii="Times New Roman" w:eastAsia="宋体" w:hAnsi="宋体"/>
          <w:i/>
        </w:rPr>
        <w:t>s=nh=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m;</w:t>
      </w:r>
      <w:r>
        <w:rPr>
          <w:rFonts w:ascii="Times New Roman" w:eastAsia="楷体" w:hAnsi="楷体"/>
        </w:rPr>
        <w:t>若不计绳重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滑轮重及摩擦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则绳子的拉力</w:t>
      </w:r>
      <w:r>
        <w:rPr>
          <w:rFonts w:ascii="Times New Roman" w:eastAsia="宋体" w:hAnsi="宋体"/>
          <w:i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n</m:t>
            </m:r>
          </m:den>
        </m:f>
      </m:oMath>
      <w:r>
        <w:rPr>
          <w:rFonts w:ascii="Times New Roman" w:eastAsia="宋体" w:hAnsi="宋体"/>
          <w:i/>
        </w:rPr>
        <w:t>G=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600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人拉绳的力和绳子拉人的力是一对相互作用的力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大小相等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人受到绳子竖直向上的拉力、地面向上的支持力和向下的重力而静止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  <w:vertAlign w:val="subscript"/>
        </w:rPr>
        <w:t>支</w:t>
      </w:r>
      <w:r>
        <w:rPr>
          <w:rFonts w:ascii="Times New Roman" w:eastAsia="宋体" w:hAnsi="宋体"/>
          <w:i/>
        </w:rPr>
        <w:t>+F=G</w:t>
      </w:r>
      <w:r>
        <w:rPr>
          <w:rFonts w:ascii="Times New Roman" w:eastAsia="楷体" w:hAnsi="楷体"/>
          <w:vertAlign w:val="subscript"/>
        </w:rPr>
        <w:t>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  <w:vertAlign w:val="subscript"/>
        </w:rPr>
        <w:t>支</w:t>
      </w:r>
      <w:r>
        <w:rPr>
          <w:rFonts w:ascii="Times New Roman" w:eastAsia="宋体" w:hAnsi="宋体"/>
          <w:i/>
        </w:rPr>
        <w:t>=G</w:t>
      </w:r>
      <w:r>
        <w:rPr>
          <w:rFonts w:ascii="Times New Roman" w:eastAsia="楷体" w:hAnsi="楷体"/>
          <w:vertAlign w:val="subscript"/>
        </w:rPr>
        <w:t>人</w:t>
      </w:r>
      <w:r>
        <w:rPr>
          <w:rFonts w:ascii="Times New Roman" w:eastAsia="宋体" w:hAnsi="宋体"/>
          <w:i/>
        </w:rPr>
        <w:t>-F=</w:t>
      </w:r>
      <w:r>
        <w:rPr>
          <w:rFonts w:ascii="Times New Roman" w:eastAsia="宋体" w:hAnsi="宋体"/>
        </w:rPr>
        <w:t>500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因支持力与压力是一对相互作用力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大小相等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小强对地面的压力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  <w:vertAlign w:val="subscript"/>
        </w:rPr>
        <w:t>压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楷体" w:hAnsi="楷体"/>
          <w:vertAlign w:val="subscript"/>
        </w:rPr>
        <w:t>支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17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39495" cy="316230"/>
            <wp:effectExtent l="0" t="0" r="0" b="0"/>
            <wp:docPr id="221" name="19M133.eps" descr="id:21474893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820097" name="19M133.eps" descr="id:214748939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如图所示,物体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重100 N,沿水平方向匀速拉动物体前进时,若物体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与地面间摩擦力</w:t>
      </w:r>
      <w:r>
        <w:rPr>
          <w:rFonts w:ascii="Times New Roman" w:eastAsia="宋体" w:hAnsi="宋体"/>
          <w:i/>
        </w:rPr>
        <w:t>f=</w:t>
      </w:r>
      <w:r>
        <w:rPr>
          <w:rFonts w:ascii="Times New Roman" w:eastAsia="宋体" w:hAnsi="宋体"/>
        </w:rPr>
        <w:t>30 N,不计滑轮重和绳与滑轮间摩擦。则绳端的拉力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</w:t>
      </w:r>
      <w:r>
        <w:rPr>
          <w:rFonts w:ascii="Times New Roman" w:eastAsia="宋体" w:hAnsi="宋体"/>
        </w:rPr>
        <w:t xml:space="preserve"> N,当绳子自由端向左移动3 m时,物体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向左移动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m。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1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滑轮组绳子的有效股数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不计滑轮重和绳与滑轮间摩擦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绳端的拉力</w:t>
      </w:r>
      <w:r>
        <w:rPr>
          <w:rFonts w:ascii="Times New Roman" w:eastAsia="宋体" w:hAnsi="宋体"/>
          <w:i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n</m:t>
            </m:r>
          </m:den>
        </m:f>
      </m:oMath>
      <w:r>
        <w:rPr>
          <w:rFonts w:ascii="Times New Roman" w:eastAsia="宋体" w:hAnsi="宋体"/>
          <w:i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30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N;</w:t>
      </w:r>
      <w:r>
        <w:rPr>
          <w:rFonts w:ascii="Times New Roman" w:eastAsia="楷体" w:hAnsi="楷体"/>
        </w:rPr>
        <w:t>当绳子自由端向左移动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物体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向左移动的距离</w:t>
      </w:r>
      <w:r>
        <w:rPr>
          <w:rFonts w:ascii="Times New Roman" w:eastAsia="宋体" w:hAnsi="宋体"/>
          <w:i/>
        </w:rPr>
        <w:t>s=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'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n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如图所示,小轿车的方向盘相当于一个轮轴,若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20 N,盘的半径为20 cm,轴的直径为4 cm,不计摩擦阻力,则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N。门锁的把手相当于一个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省力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费力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)轮轴。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850265" cy="926465"/>
            <wp:effectExtent l="0" t="0" r="0" b="0"/>
            <wp:docPr id="22" name="19M134.eps" descr="id:21474894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76739" name="19M134.eps" descr="id:214748940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200 N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省力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轮轴的实质是杠杆的变形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根据杠杆的平衡条件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R=F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宋体" w:hAnsi="宋体"/>
          <w:i/>
        </w:rPr>
        <w:t>R=</w:t>
      </w:r>
      <w:r>
        <w:rPr>
          <w:rFonts w:ascii="Times New Roman" w:eastAsia="宋体" w:hAnsi="宋体"/>
        </w:rPr>
        <w:t>20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cm,</w:t>
      </w:r>
      <w:r>
        <w:rPr>
          <w:rFonts w:ascii="Times New Roman" w:eastAsia="宋体" w:hAnsi="宋体"/>
          <w:i/>
        </w:rPr>
        <w:t>r=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d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4cm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cm,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F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  <m:r>
              <w:rPr>
                <w:rFonts w:ascii="Cambria Math" w:eastAsia="宋体" w:hAnsi="Cambria Math"/>
                <w:sz w:val="23"/>
                <w:szCs w:val="23"/>
              </w:rPr>
              <m:t>R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r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20N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20cm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2cm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N;</w:t>
      </w:r>
      <w:r>
        <w:rPr>
          <w:rFonts w:ascii="Times New Roman" w:eastAsia="楷体" w:hAnsi="楷体"/>
        </w:rPr>
        <w:t>门锁的把手外轮半径大于轴半径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动力作用在轮上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相当于一个省力轮轴。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90930" cy="118745"/>
            <wp:effectExtent l="0" t="0" r="0" b="0"/>
            <wp:docPr id="235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345995" name="图片 2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1160" cy="1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微软雅黑" w:hAnsi="微软雅黑"/>
          <w:sz w:val="24"/>
        </w:rPr>
        <w:t>能力提升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湖南郴州中考</w:t>
      </w:r>
      <w:r>
        <w:rPr>
          <w:rFonts w:ascii="Times New Roman" w:eastAsia="宋体" w:hAnsi="宋体"/>
        </w:rPr>
        <w:t>)材料相同的甲、乙两个物体分别挂在杠杆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两端,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为支点(</w:t>
      </w:r>
      <w:r>
        <w:rPr>
          <w:rFonts w:ascii="Times New Roman" w:eastAsia="宋体" w:hAnsi="宋体"/>
          <w:i/>
        </w:rPr>
        <w:t>OA&lt;OB</w:t>
      </w:r>
      <w:r>
        <w:rPr>
          <w:rFonts w:ascii="Times New Roman" w:eastAsia="宋体" w:hAnsi="宋体"/>
        </w:rPr>
        <w:t>),如图所示,杠杆处于平衡状态。如果将甲、乙物体(不溶于水)浸没于水中,杠杆将会(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281430" cy="824230"/>
            <wp:effectExtent l="0" t="0" r="0" b="0"/>
            <wp:docPr id="224" name="19M146.eps" descr="id:21474894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309413" name="19M146.eps" descr="id:214748941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端下沉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端下沉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仍保持平衡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无法确定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由题知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甲、乙两物体的密度相同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OA&lt;OB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即甲的力臂要小于乙的力臂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根据杠杆的平衡条件可知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=G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gV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gV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=V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如果将甲、乙物体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不溶于水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浸没于水中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此时甲乙都要受到浮力的作用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根据阿基米德原理可知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甲乙受到的浮力分别为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  <w:vertAlign w:val="subscript"/>
        </w:rPr>
        <w:t>浮甲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楷体" w:hAnsi="楷体"/>
          <w:vertAlign w:val="subscript"/>
        </w:rPr>
        <w:t>水</w:t>
      </w:r>
      <w:r>
        <w:rPr>
          <w:rFonts w:ascii="Times New Roman" w:eastAsia="宋体" w:hAnsi="宋体"/>
          <w:i/>
        </w:rPr>
        <w:t>gV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  <w:vertAlign w:val="subscript"/>
        </w:rPr>
        <w:t>浮乙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楷体" w:hAnsi="楷体"/>
          <w:vertAlign w:val="subscript"/>
        </w:rPr>
        <w:t>水</w:t>
      </w:r>
      <w:r>
        <w:rPr>
          <w:rFonts w:ascii="Times New Roman" w:eastAsia="宋体" w:hAnsi="宋体"/>
          <w:i/>
        </w:rPr>
        <w:t>gV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此时左边拉力与力臂的乘积为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楷体" w:hAnsi="楷体"/>
          <w:vertAlign w:val="subscript"/>
        </w:rPr>
        <w:t>水</w:t>
      </w:r>
      <w:r>
        <w:rPr>
          <w:rFonts w:ascii="Times New Roman" w:eastAsia="宋体" w:hAnsi="宋体"/>
          <w:i/>
        </w:rPr>
        <w:t>gV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=G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楷体" w:hAnsi="楷体"/>
          <w:vertAlign w:val="subscript"/>
        </w:rPr>
        <w:t>水</w:t>
      </w:r>
      <w:r>
        <w:rPr>
          <w:rFonts w:ascii="Times New Roman" w:eastAsia="宋体" w:hAnsi="宋体"/>
          <w:i/>
        </w:rPr>
        <w:t>gV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此时右边拉力与力臂的乘积为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楷体" w:hAnsi="楷体"/>
          <w:vertAlign w:val="subscript"/>
        </w:rPr>
        <w:t>水</w:t>
      </w:r>
      <w:r>
        <w:rPr>
          <w:rFonts w:ascii="Times New Roman" w:eastAsia="宋体" w:hAnsi="宋体"/>
          <w:i/>
        </w:rPr>
        <w:t>gV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=G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楷体" w:hAnsi="楷体"/>
          <w:vertAlign w:val="subscript"/>
        </w:rPr>
        <w:t>水</w:t>
      </w:r>
      <w:r>
        <w:rPr>
          <w:rFonts w:ascii="Times New Roman" w:eastAsia="宋体" w:hAnsi="宋体"/>
          <w:i/>
        </w:rPr>
        <w:t>gV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宋体" w:eastAsia="宋体" w:hAnsi="宋体" w:cs="宋体" w:hint="eastAsia"/>
          <w:i/>
        </w:rPr>
        <w:t>③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由于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=V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楷体" w:hAnsi="楷体"/>
          <w:vertAlign w:val="subscript"/>
        </w:rPr>
        <w:t>水</w:t>
      </w:r>
      <w:r>
        <w:rPr>
          <w:rFonts w:ascii="Times New Roman" w:eastAsia="宋体" w:hAnsi="宋体"/>
          <w:i/>
        </w:rPr>
        <w:t>gV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楷体" w:hAnsi="楷体"/>
          <w:vertAlign w:val="subscript"/>
        </w:rPr>
        <w:t>水</w:t>
      </w:r>
      <w:r>
        <w:rPr>
          <w:rFonts w:ascii="Times New Roman" w:eastAsia="宋体" w:hAnsi="宋体"/>
          <w:i/>
        </w:rPr>
        <w:t>gV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则由</w:t>
      </w:r>
      <w:r>
        <w:rPr>
          <w:rFonts w:ascii="宋体" w:eastAsia="宋体" w:hAnsi="宋体" w:cs="宋体" w:hint="eastAsia"/>
          <w:i/>
        </w:rPr>
        <w:t>②③</w:t>
      </w:r>
      <w:r>
        <w:rPr>
          <w:rFonts w:ascii="Times New Roman" w:eastAsia="楷体" w:hAnsi="楷体"/>
        </w:rPr>
        <w:t>两式可知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此时左右两边拉力与力臂的乘积相同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故杠杆仍然会保持平衡。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江苏宿迁中考</w:t>
      </w:r>
      <w:r>
        <w:rPr>
          <w:rFonts w:ascii="Times New Roman" w:eastAsia="宋体" w:hAnsi="宋体"/>
        </w:rPr>
        <w:t>)以下为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探究杠杆平衡条件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实验: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2831465" cy="926465"/>
            <wp:effectExtent l="0" t="0" r="0" b="0"/>
            <wp:docPr id="225" name="19M147.eps" descr="id:2147489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308441" name="19M147.eps" descr="id:214748942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83176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(1)如图甲,把杠杆放在支架上并置于水平桌面,静止时发现杠杆左低右高,为了使杠杆在水平位置平衡,应将右端的平衡螺母向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调节。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(2)如图乙,在已经调节好的杠杆左端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处挂4个钩码,要使杠杆仍在水平位置平衡,应在杠杆右边离支点4格的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处挂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个相同的砝码。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(3)如图丙,在杠杆左边离支点4格的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处,用弹簧测力计与水平方向成30°角斜向上拉,也可使杠杆在水平位置平衡,则弹簧测力计示数为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N(每个钩码重0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 N)。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(1)右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(2)2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(3)2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把杠杆放在支架上并置于水平桌面后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发现杠杆左低右高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为了使杠杆在水平位置平衡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应将右端平衡螺母向右调节</w:t>
      </w:r>
      <w:r>
        <w:rPr>
          <w:rFonts w:ascii="Times New Roman" w:eastAsia="宋体" w:hAnsi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设杠杆的一个小格为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一个钩码的重为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乙图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设在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处悬挂钩码的个数为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由杠杆平衡条件得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L=nG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即应在杠杆右边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处挂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个钩码</w:t>
      </w:r>
      <w:r>
        <w:rPr>
          <w:rFonts w:ascii="Times New Roman" w:eastAsia="宋体" w:hAnsi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楷体" w:hAnsi="楷体"/>
        </w:rPr>
        <w:t>当弹簧测力计在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楷体" w:hAnsi="楷体"/>
        </w:rPr>
        <w:t>点斜向上拉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与水平方向成</w:t>
      </w:r>
      <w:r>
        <w:rPr>
          <w:rFonts w:ascii="Times New Roman" w:eastAsia="宋体" w:hAnsi="宋体"/>
        </w:rPr>
        <w:t>30°</w:t>
      </w:r>
      <w:r>
        <w:rPr>
          <w:rFonts w:ascii="Times New Roman" w:eastAsia="楷体" w:hAnsi="楷体"/>
        </w:rPr>
        <w:t>角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杠杆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此时动力臂等于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OC=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L=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根据杠杆的平衡条件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测力计的示数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F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L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L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w:rPr>
                <w:rFonts w:ascii="Cambria Math" w:eastAsia="宋体" w:hAnsi="Cambria Math"/>
                <w:sz w:val="23"/>
                <w:szCs w:val="23"/>
              </w:rPr>
              <m:t>L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w:rPr>
                <w:rFonts w:ascii="Cambria Math" w:eastAsia="宋体" w:hAnsi="Cambria Math"/>
                <w:sz w:val="23"/>
                <w:szCs w:val="23"/>
              </w:rPr>
              <m:t>L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21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383665" cy="837565"/>
            <wp:effectExtent l="0" t="0" r="0" b="0"/>
            <wp:docPr id="226" name="19M148.eps" descr="id:2147489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389317" name="19M148.eps" descr="id:214748942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安徽模拟</w:t>
      </w:r>
      <w:r>
        <w:rPr>
          <w:rFonts w:ascii="Times New Roman" w:eastAsia="宋体" w:hAnsi="宋体"/>
        </w:rPr>
        <w:t>)如图所示,小明爷爷的质量为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60 kg,撬棍长</w:t>
      </w:r>
      <w:r>
        <w:rPr>
          <w:rFonts w:ascii="Times New Roman" w:eastAsia="宋体" w:hAnsi="宋体"/>
          <w:i/>
        </w:rPr>
        <w:t>BC=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 m,其中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为支点,</w:t>
      </w:r>
      <w:r>
        <w:rPr>
          <w:rFonts w:ascii="Times New Roman" w:eastAsia="宋体" w:hAnsi="宋体"/>
          <w:i/>
        </w:rPr>
        <w:t>OB=AC=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 m。当小明爷爷用力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作用于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点时,恰能撬动重为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1 200 N的物体。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取10 N/kg,求: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(1)作用力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的大小;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(2)保持支点位置不变,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的方向保持不变,小明爷爷所能撬动的最大物体重力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vertAlign w:val="subscript"/>
        </w:rPr>
        <w:t>m</w:t>
      </w:r>
      <w:r>
        <w:rPr>
          <w:rFonts w:ascii="Times New Roman" w:eastAsia="宋体" w:hAnsi="宋体"/>
        </w:rPr>
        <w:t>的大小。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(1)300 N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(2)3 000 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OB=AC=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m,</w:t>
      </w:r>
      <w:r>
        <w:rPr>
          <w:rFonts w:ascii="Times New Roman" w:eastAsia="宋体" w:hAnsi="宋体"/>
          <w:i/>
        </w:rPr>
        <w:t>BC=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AB=BC-AC=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OA=AB-OB=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由三角形相似得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OB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OA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L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L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8m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由杠杆的平衡条件得</w:t>
      </w:r>
      <w:r>
        <w:rPr>
          <w:rFonts w:ascii="Times New Roman" w:eastAsia="宋体" w:hAnsi="宋体"/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=G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F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L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L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支点位置不动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的方向保持不变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小明爷爷要想撬动最大物重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应使动力臂最长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因为最大动力为小明爷爷重力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=G=mg=</w:t>
      </w:r>
      <w:r>
        <w:rPr>
          <w:rFonts w:ascii="Times New Roman" w:eastAsia="宋体" w:hAnsi="宋体"/>
        </w:rPr>
        <w:t>60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kg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N/kg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由三角形相似得</w:t>
      </w:r>
      <w:r>
        <w:rPr>
          <w:rFonts w:ascii="Times New Roman" w:eastAsia="宋体" w:hAnsi="宋体"/>
        </w:rPr>
        <w:t>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OB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OC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L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L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'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OB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OA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r>
              <w:rPr>
                <w:rFonts w:ascii="Cambria Math" w:eastAsia="宋体" w:hAnsi="Cambria Math"/>
                <w:sz w:val="23"/>
                <w:szCs w:val="23"/>
              </w:rPr>
              <m:t>OC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8m+0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2m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根据杠杆的平衡条件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'=G</w:t>
      </w:r>
      <w:r>
        <w:rPr>
          <w:rFonts w:ascii="Times New Roman" w:eastAsia="宋体" w:hAnsi="宋体"/>
          <w:vertAlign w:val="subscript"/>
        </w:rPr>
        <w:t>m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F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L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L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'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600N</m:t>
            </m:r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解得最大物重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vertAlign w:val="subscript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22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383665" cy="558165"/>
            <wp:effectExtent l="0" t="0" r="0" b="0"/>
            <wp:docPr id="227" name="19M149.eps" descr="id:2147489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613296" name="19M149.eps" descr="id:214748943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搬运工人经常利用斜面把货物搬运到汽车上,如图所示,汽车底板高度为</w:t>
      </w:r>
      <w:r>
        <w:rPr>
          <w:rFonts w:ascii="Times New Roman" w:eastAsia="宋体" w:hAnsi="宋体"/>
          <w:i/>
        </w:rPr>
        <w:t>h=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 m,斜面长度为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3 m,现在用力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沿着斜面把重力</w:t>
      </w:r>
      <w:r>
        <w:rPr>
          <w:rFonts w:ascii="Times New Roman" w:eastAsia="宋体" w:hAnsi="宋体"/>
          <w:i/>
        </w:rPr>
        <w:t>G=</w:t>
      </w:r>
      <w:r>
        <w:rPr>
          <w:rFonts w:ascii="Times New Roman" w:eastAsia="宋体" w:hAnsi="宋体"/>
        </w:rPr>
        <w:t>1 800 N 的货物匀速拉到车上。请计算: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(1)若不计摩擦力的影响,拉力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为多大?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(2)若实际拉力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实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1 200 N,则该货物与斜面之间的摩擦力是多少?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(1)900 N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(2)300 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若不计摩擦力的影响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则有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=W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Fs=Gh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则拉力为</w:t>
      </w:r>
      <w:r>
        <w:rPr>
          <w:rFonts w:ascii="Times New Roman" w:eastAsia="宋体" w:hAnsi="宋体"/>
          <w:i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800N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3m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当拉力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  <w:vertAlign w:val="subscript"/>
        </w:rPr>
        <w:t>实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有用功为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有用</w:t>
      </w:r>
      <w:r>
        <w:rPr>
          <w:rFonts w:ascii="Times New Roman" w:eastAsia="宋体" w:hAnsi="宋体"/>
          <w:i/>
        </w:rPr>
        <w:t>=Gh=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800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700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总功为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楷体" w:hAnsi="楷体"/>
          <w:vertAlign w:val="subscript"/>
        </w:rPr>
        <w:t>实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600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hint="eastAsia"/>
        </w:rPr>
      </w:pPr>
      <w:r>
        <w:rPr>
          <w:rFonts w:ascii="Times New Roman" w:eastAsia="楷体" w:hAnsi="楷体"/>
        </w:rPr>
        <w:t>克服摩擦力做的额外功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额</w:t>
      </w:r>
      <w:r>
        <w:rPr>
          <w:rFonts w:ascii="Times New Roman" w:eastAsia="宋体" w:hAnsi="宋体"/>
          <w:i/>
        </w:rPr>
        <w:t>=W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-W</w:t>
      </w:r>
      <w:r>
        <w:rPr>
          <w:rFonts w:ascii="Times New Roman" w:eastAsia="楷体" w:hAnsi="楷体"/>
          <w:vertAlign w:val="subscript"/>
        </w:rPr>
        <w:t>有用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600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700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J,</w:t>
      </w:r>
      <w:r>
        <w:rPr>
          <w:rFonts w:ascii="Times New Roman" w:eastAsia="楷体" w:hAnsi="楷体"/>
        </w:rPr>
        <w:t>重物所受摩擦力</w:t>
      </w:r>
      <w:r>
        <w:rPr>
          <w:rFonts w:ascii="Times New Roman" w:eastAsia="宋体" w:hAnsi="宋体"/>
          <w:i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额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900J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3m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300</w:t>
      </w:r>
      <w:r>
        <w:rPr>
          <w:rFonts w:ascii="Times New Roman" w:eastAsia="楷体" w:hAnsi="楷体"/>
        </w:rPr>
        <w:t xml:space="preserve"> </w:t>
      </w:r>
      <w:bookmarkStart w:id="0" w:name="_GoBack"/>
      <w:bookmarkEnd w:id="0"/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。</w:t>
      </w:r>
    </w:p>
    <w:sectPr>
      <w:footerReference w:type="default" r:id="rId34"/>
      <w:type w:val="continuous"/>
      <w:pgSz w:w="11907" w:h="16839"/>
      <w:pgMar w:top="1440" w:right="1440" w:bottom="1440" w:left="1440" w:header="720" w:footer="720" w:gutter="0"/>
      <w:cols w:num="1" w:space="720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color w:val="auto"/>
      </w:rPr>
      <w:id w:val="-65111428"/>
      <w:docPartObj>
        <w:docPartGallery w:val="AutoText"/>
      </w:docPartObj>
    </w:sdtPr>
    <w:sdtEndPr>
      <w:rPr>
        <w:color w:val="auto"/>
      </w:rPr>
    </w:sdtEndPr>
    <w:sdtContent>
      <w:p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4476B24"/>
    <w:multiLevelType w:val="multilevel"/>
    <w:tmpl w:val="54476B24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ListBullet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defaultTabStop w:val="720"/>
  <w:drawingGridHorizontalSpacing w:val="144"/>
  <w:drawingGridVerticalSpacing w:val="144"/>
  <w:displayVerticalDrawingGridEvery w:val="2"/>
  <w:noPunctuationKerning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8C2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96F9F"/>
    <w:rsid w:val="000A0D44"/>
    <w:rsid w:val="000A5259"/>
    <w:rsid w:val="000B1EF5"/>
    <w:rsid w:val="000C03FD"/>
    <w:rsid w:val="000C3347"/>
    <w:rsid w:val="000D27ED"/>
    <w:rsid w:val="000D6DE7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30753"/>
    <w:rsid w:val="00246BCB"/>
    <w:rsid w:val="00255059"/>
    <w:rsid w:val="00257F68"/>
    <w:rsid w:val="002605F5"/>
    <w:rsid w:val="0026758B"/>
    <w:rsid w:val="002678CD"/>
    <w:rsid w:val="002679D5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3BA"/>
    <w:rsid w:val="005D7853"/>
    <w:rsid w:val="005E1024"/>
    <w:rsid w:val="006060A2"/>
    <w:rsid w:val="00616090"/>
    <w:rsid w:val="00616C4D"/>
    <w:rsid w:val="00630E3F"/>
    <w:rsid w:val="00634E82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E1434"/>
    <w:rsid w:val="006F4093"/>
    <w:rsid w:val="00707D12"/>
    <w:rsid w:val="007119C1"/>
    <w:rsid w:val="00720F43"/>
    <w:rsid w:val="0073067F"/>
    <w:rsid w:val="007448C2"/>
    <w:rsid w:val="00755508"/>
    <w:rsid w:val="00763B6A"/>
    <w:rsid w:val="00763BED"/>
    <w:rsid w:val="007678EF"/>
    <w:rsid w:val="00770923"/>
    <w:rsid w:val="00771E64"/>
    <w:rsid w:val="00782598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2F7A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65D93"/>
    <w:rsid w:val="00A83623"/>
    <w:rsid w:val="00A83932"/>
    <w:rsid w:val="00AA0931"/>
    <w:rsid w:val="00AA2706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130E4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47346"/>
    <w:rsid w:val="00C521C6"/>
    <w:rsid w:val="00C70DF6"/>
    <w:rsid w:val="00C75545"/>
    <w:rsid w:val="00C814B8"/>
    <w:rsid w:val="00C86F64"/>
    <w:rsid w:val="00C906AD"/>
    <w:rsid w:val="00C90AF8"/>
    <w:rsid w:val="00C9601C"/>
    <w:rsid w:val="00CB58AE"/>
    <w:rsid w:val="00CC23D2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139D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452E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873F6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E3A2D7B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semiHidden="0" w:qFormat="1"/>
    <w:lsdException w:name="annotation text" w:uiPriority="0"/>
    <w:lsdException w:name="header" w:semiHidden="0" w:uiPriority="0" w:unhideWhenUsed="0"/>
    <w:lsdException w:name="footer" w:semiHidden="0" w:qFormat="1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semiHidden="0" w:qFormat="1"/>
    <w:lsdException w:name="annotation reference" w:uiPriority="0" w:qFormat="1"/>
    <w:lsdException w:name="line number" w:uiPriority="0"/>
    <w:lsdException w:name="page number" w:semiHidden="0" w:uiPriority="0" w:unhideWhenUsed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semiHidden="0" w:uiPriority="4" w:unhideWhenUsed="0" w:qFormat="1"/>
    <w:lsdException w:name="List Number" w:semiHidden="0" w:uiPriority="0" w:unhideWhenUsed="0"/>
    <w:lsdException w:name="List 2" w:uiPriority="0"/>
    <w:lsdException w:name="List 3" w:uiPriority="0"/>
    <w:lsdException w:name="List 4" w:semiHidden="0" w:uiPriority="0" w:unhideWhenUsed="0"/>
    <w:lsdException w:name="List 5" w:semiHidden="0" w:uiPriority="0" w:unhideWhenUsed="0"/>
    <w:lsdException w:name="List Bullet 2" w:semiHidden="0" w:unhideWhenUsed="0" w:qFormat="1"/>
    <w:lsdException w:name="List Bullet 3" w:semiHidden="0" w:unhideWhenUsed="0" w:qFormat="1"/>
    <w:lsdException w:name="List Bullet 4" w:semiHidden="0" w:unhideWhenUsed="0" w:qFormat="1"/>
    <w:lsdException w:name="List Bullet 5" w:semiHidden="0" w:unhideWhenUsed="0" w:qFormat="1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12" w:unhideWhenUsed="0" w:qFormat="1"/>
    <w:lsdException w:name="Emphasis" w:semiHidden="0" w:uiPriority="20" w:unhideWhenUsed="0" w:qFormat="1"/>
    <w:lsdException w:name="Document Map" w:uiPriority="0"/>
    <w:lsdException w:name="Plain Text" w:semiHidden="0" w:uiPriority="0" w:unhideWhenUsed="0" w:qFormat="1"/>
    <w:lsdException w:name="E-mail Signature" w:uiPriority="0"/>
    <w:lsdException w:name="Normal (Web)" w:semiHidden="0" w:uiPriority="0" w:unhideWhenUsed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nhideWhenUsed="0" w:qFormat="1"/>
    <w:lsdException w:name="Table Grid" w:semiHidden="0" w:uiPriority="5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qFormat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2Char"/>
    <w:uiPriority w:val="9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Char"/>
    <w:uiPriority w:val="9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4">
    <w:name w:val="List Bullet 4"/>
    <w:basedOn w:val="Normal"/>
    <w:uiPriority w:val="99"/>
    <w:qFormat/>
    <w:pPr>
      <w:numPr>
        <w:ilvl w:val="3"/>
        <w:numId w:val="1"/>
      </w:numPr>
      <w:contextualSpacing/>
    </w:pPr>
  </w:style>
  <w:style w:type="paragraph" w:styleId="ListBullet">
    <w:name w:val="List Bullet"/>
    <w:basedOn w:val="Normal"/>
    <w:uiPriority w:val="4"/>
    <w:qFormat/>
    <w:pPr>
      <w:numPr>
        <w:ilvl w:val="0"/>
        <w:numId w:val="1"/>
      </w:numPr>
      <w:spacing w:after="180"/>
    </w:pPr>
  </w:style>
  <w:style w:type="paragraph" w:styleId="ListBullet3">
    <w:name w:val="List Bullet 3"/>
    <w:basedOn w:val="Normal"/>
    <w:uiPriority w:val="99"/>
    <w:qFormat/>
    <w:pPr>
      <w:numPr>
        <w:ilvl w:val="2"/>
        <w:numId w:val="1"/>
      </w:numPr>
      <w:contextualSpacing/>
    </w:pPr>
  </w:style>
  <w:style w:type="paragraph" w:styleId="BodyText">
    <w:name w:val="Body Text"/>
    <w:basedOn w:val="Normal"/>
    <w:link w:val="Char0"/>
    <w:uiPriority w:val="1"/>
    <w:qFormat/>
    <w:pPr>
      <w:spacing w:after="180"/>
    </w:pPr>
  </w:style>
  <w:style w:type="paragraph" w:styleId="ListBullet2">
    <w:name w:val="List Bullet 2"/>
    <w:basedOn w:val="Normal"/>
    <w:uiPriority w:val="99"/>
    <w:qFormat/>
    <w:pPr>
      <w:numPr>
        <w:ilvl w:val="1"/>
        <w:numId w:val="1"/>
      </w:numPr>
      <w:contextualSpacing/>
    </w:pPr>
  </w:style>
  <w:style w:type="paragraph" w:styleId="PlainText">
    <w:name w:val="Plain Text"/>
    <w:basedOn w:val="Normal"/>
    <w:link w:val="Char4"/>
    <w:qFormat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ListBullet5">
    <w:name w:val="List Bullet 5"/>
    <w:basedOn w:val="Normal"/>
    <w:uiPriority w:val="99"/>
    <w:qFormat/>
    <w:pPr>
      <w:numPr>
        <w:ilvl w:val="4"/>
        <w:numId w:val="1"/>
      </w:numPr>
      <w:contextualSpacing/>
    </w:pPr>
  </w:style>
  <w:style w:type="paragraph" w:styleId="BalloonText">
    <w:name w:val="Balloon Text"/>
    <w:basedOn w:val="Normal"/>
    <w:link w:val="Char5"/>
    <w:uiPriority w:val="99"/>
    <w:qFormat/>
    <w:rPr>
      <w:szCs w:val="18"/>
    </w:rPr>
  </w:style>
  <w:style w:type="paragraph" w:styleId="Footer">
    <w:name w:val="footer"/>
    <w:basedOn w:val="Normal"/>
    <w:link w:val="Char2"/>
    <w:uiPriority w:val="99"/>
    <w:unhideWhenUsed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link w:val="Char6"/>
    <w:uiPriority w:val="99"/>
    <w:unhideWhenUsed/>
    <w:qFormat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itle">
    <w:name w:val="Title"/>
    <w:basedOn w:val="Normal"/>
    <w:next w:val="Normal"/>
    <w:link w:val="Char"/>
    <w:uiPriority w:val="10"/>
    <w:qFormat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59"/>
    <w:qFormat/>
    <w:rPr>
      <w:rFonts w:hAnsi="NEU-BZ" w:asciiTheme="minorHAnsi" w:eastAsiaTheme="minorEastAsia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qFormat/>
    <w:rPr>
      <w:rFonts w:hAnsi="NEU-BZ" w:asciiTheme="minorHAnsi" w:eastAsiaTheme="minorEastAsia" w:cstheme="minorBidi"/>
      <w:color w:val="7793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Strong">
    <w:name w:val="Strong"/>
    <w:uiPriority w:val="12"/>
    <w:qFormat/>
    <w:rPr>
      <w:b/>
      <w:bCs/>
    </w:rPr>
  </w:style>
  <w:style w:type="character" w:styleId="PageNumber">
    <w:name w:val="page number"/>
    <w:basedOn w:val="DefaultParagraphFont"/>
  </w:style>
  <w:style w:type="character" w:styleId="Emphasis">
    <w:name w:val="Emphasis"/>
    <w:uiPriority w:val="20"/>
    <w:qFormat/>
    <w:rPr>
      <w:rFonts w:ascii="Times New Roman" w:hAnsi="Times New Roman"/>
      <w:b/>
      <w:i/>
      <w:iCs/>
    </w:rPr>
  </w:style>
  <w:style w:type="character" w:styleId="CommentReference">
    <w:name w:val="annotation reference"/>
    <w:semiHidden/>
    <w:unhideWhenUsed/>
    <w:qFormat/>
    <w:rPr>
      <w:vanish/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1Char">
    <w:name w:val="标题 1 Char"/>
    <w:link w:val="Heading1"/>
    <w:uiPriority w:val="9"/>
    <w:qFormat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Heading2"/>
    <w:uiPriority w:val="9"/>
    <w:qFormat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Heading3"/>
    <w:uiPriority w:val="9"/>
    <w:qFormat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">
    <w:name w:val="标题 Char"/>
    <w:link w:val="Title"/>
    <w:uiPriority w:val="10"/>
    <w:qFormat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DefaultParagraphFont"/>
    <w:link w:val="BodyText"/>
    <w:uiPriority w:val="1"/>
    <w:qFormat/>
  </w:style>
  <w:style w:type="paragraph" w:styleId="Quote">
    <w:name w:val="Quote"/>
    <w:basedOn w:val="Normal"/>
    <w:next w:val="Normal"/>
    <w:link w:val="Char1"/>
    <w:uiPriority w:val="29"/>
    <w:qFormat/>
    <w:rPr>
      <w:i/>
    </w:rPr>
  </w:style>
  <w:style w:type="character" w:customStyle="1" w:styleId="Char1">
    <w:name w:val="引用 Char"/>
    <w:link w:val="Quote"/>
    <w:uiPriority w:val="29"/>
    <w:qFormat/>
    <w:rPr>
      <w:i/>
      <w:sz w:val="24"/>
      <w:szCs w:val="24"/>
    </w:rPr>
  </w:style>
  <w:style w:type="character" w:customStyle="1" w:styleId="4Char">
    <w:name w:val="标题 4 Char"/>
    <w:link w:val="Heading4"/>
    <w:semiHidden/>
    <w:qFormat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Pr>
      <w:lang w:val="en-US"/>
    </w:rPr>
  </w:style>
  <w:style w:type="character" w:customStyle="1" w:styleId="Char2">
    <w:name w:val="页脚 Char"/>
    <w:basedOn w:val="DefaultParagraphFont"/>
    <w:link w:val="Footer"/>
    <w:uiPriority w:val="99"/>
    <w:qFormat/>
    <w:rPr>
      <w:sz w:val="24"/>
      <w:szCs w:val="24"/>
      <w:lang w:eastAsia="en-US" w:bidi="en-US"/>
    </w:rPr>
  </w:style>
  <w:style w:type="paragraph" w:customStyle="1" w:styleId="Char3">
    <w:name w:val="Char3"/>
    <w:basedOn w:val="Normal"/>
    <w:qFormat/>
    <w:pPr>
      <w:spacing w:line="300" w:lineRule="auto"/>
      <w:ind w:firstLine="200" w:firstLineChars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spacing w:line="300" w:lineRule="auto"/>
      <w:ind w:firstLine="200" w:firstLineChars="200"/>
      <w:jc w:val="both"/>
    </w:pPr>
    <w:rPr>
      <w:kern w:val="2"/>
      <w:szCs w:val="20"/>
    </w:rPr>
  </w:style>
  <w:style w:type="character" w:customStyle="1" w:styleId="Char4">
    <w:name w:val="纯文本 Char"/>
    <w:basedOn w:val="DefaultParagraphFont"/>
    <w:link w:val="PlainText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Normal"/>
    <w:qFormat/>
    <w:pPr>
      <w:spacing w:line="300" w:lineRule="auto"/>
      <w:ind w:firstLine="200" w:firstLineChars="200"/>
      <w:jc w:val="both"/>
    </w:pPr>
    <w:rPr>
      <w:szCs w:val="20"/>
    </w:rPr>
  </w:style>
  <w:style w:type="character" w:customStyle="1" w:styleId="Char5">
    <w:name w:val="批注框文本 Char"/>
    <w:basedOn w:val="DefaultParagraphFont"/>
    <w:link w:val="BalloonText"/>
    <w:uiPriority w:val="99"/>
    <w:qFormat/>
    <w:rPr>
      <w:sz w:val="18"/>
      <w:szCs w:val="18"/>
      <w:lang w:eastAsia="en-US" w:bidi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6">
    <w:name w:val="脚注文本 Char"/>
    <w:basedOn w:val="DefaultParagraphFont"/>
    <w:link w:val="FootnoteText"/>
    <w:uiPriority w:val="99"/>
    <w:qFormat/>
    <w:rPr>
      <w:sz w:val="18"/>
      <w:szCs w:val="18"/>
    </w:rPr>
  </w:style>
  <w:style w:type="character" w:customStyle="1" w:styleId="Char10">
    <w:name w:val="脚注文本 Char1"/>
    <w:basedOn w:val="DefaultParagraphFont"/>
    <w:qFormat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">
    <w:name w:val="一级章节"/>
    <w:basedOn w:val="Normal"/>
    <w:qFormat/>
    <w:pPr>
      <w:outlineLvl w:val="1"/>
    </w:pPr>
  </w:style>
  <w:style w:type="paragraph" w:customStyle="1" w:styleId="a0">
    <w:name w:val="二级章节"/>
    <w:basedOn w:val="Normal"/>
    <w:qFormat/>
    <w:pPr>
      <w:outlineLvl w:val="2"/>
    </w:pPr>
  </w:style>
  <w:style w:type="paragraph" w:customStyle="1" w:styleId="a1">
    <w:name w:val="三级章节"/>
    <w:basedOn w:val="Normal"/>
    <w:qFormat/>
    <w:pPr>
      <w:outlineLvl w:val="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image" Target="media/image6.jpeg" /><Relationship Id="rId12" Type="http://schemas.openxmlformats.org/officeDocument/2006/relationships/image" Target="media/image7.jpeg" /><Relationship Id="rId13" Type="http://schemas.openxmlformats.org/officeDocument/2006/relationships/image" Target="media/image8.jpeg" /><Relationship Id="rId14" Type="http://schemas.openxmlformats.org/officeDocument/2006/relationships/image" Target="media/image9.jpeg" /><Relationship Id="rId15" Type="http://schemas.openxmlformats.org/officeDocument/2006/relationships/image" Target="media/image10.jpeg" /><Relationship Id="rId16" Type="http://schemas.openxmlformats.org/officeDocument/2006/relationships/image" Target="media/image11.jpeg" /><Relationship Id="rId17" Type="http://schemas.openxmlformats.org/officeDocument/2006/relationships/image" Target="media/image12.jpeg" /><Relationship Id="rId18" Type="http://schemas.openxmlformats.org/officeDocument/2006/relationships/image" Target="media/image13.jpeg" /><Relationship Id="rId19" Type="http://schemas.openxmlformats.org/officeDocument/2006/relationships/image" Target="media/image14.jpeg" /><Relationship Id="rId2" Type="http://schemas.openxmlformats.org/officeDocument/2006/relationships/webSettings" Target="webSettings.xml" /><Relationship Id="rId20" Type="http://schemas.openxmlformats.org/officeDocument/2006/relationships/image" Target="media/image15.jpeg" /><Relationship Id="rId21" Type="http://schemas.openxmlformats.org/officeDocument/2006/relationships/image" Target="media/image16.jpeg" /><Relationship Id="rId22" Type="http://schemas.openxmlformats.org/officeDocument/2006/relationships/image" Target="media/image17.jpeg" /><Relationship Id="rId23" Type="http://schemas.openxmlformats.org/officeDocument/2006/relationships/image" Target="media/image18.jpeg" /><Relationship Id="rId24" Type="http://schemas.openxmlformats.org/officeDocument/2006/relationships/image" Target="media/image19.jpeg" /><Relationship Id="rId25" Type="http://schemas.openxmlformats.org/officeDocument/2006/relationships/image" Target="media/image20.jpeg" /><Relationship Id="rId26" Type="http://schemas.openxmlformats.org/officeDocument/2006/relationships/image" Target="media/image21.jpeg" /><Relationship Id="rId27" Type="http://schemas.openxmlformats.org/officeDocument/2006/relationships/image" Target="media/image22.jpeg" /><Relationship Id="rId28" Type="http://schemas.openxmlformats.org/officeDocument/2006/relationships/image" Target="media/image23.jpeg" /><Relationship Id="rId29" Type="http://schemas.openxmlformats.org/officeDocument/2006/relationships/image" Target="media/image24.jpeg" /><Relationship Id="rId3" Type="http://schemas.openxmlformats.org/officeDocument/2006/relationships/fontTable" Target="fontTable.xml" /><Relationship Id="rId30" Type="http://schemas.openxmlformats.org/officeDocument/2006/relationships/image" Target="media/image25.jpeg" /><Relationship Id="rId31" Type="http://schemas.openxmlformats.org/officeDocument/2006/relationships/image" Target="media/image26.jpeg" /><Relationship Id="rId32" Type="http://schemas.openxmlformats.org/officeDocument/2006/relationships/image" Target="media/image27.jpeg" /><Relationship Id="rId33" Type="http://schemas.openxmlformats.org/officeDocument/2006/relationships/image" Target="media/image28.jpeg" /><Relationship Id="rId34" Type="http://schemas.openxmlformats.org/officeDocument/2006/relationships/footer" Target="footer1.xml" /><Relationship Id="rId35" Type="http://schemas.openxmlformats.org/officeDocument/2006/relationships/theme" Target="theme/theme1.xml" /><Relationship Id="rId36" Type="http://schemas.openxmlformats.org/officeDocument/2006/relationships/numbering" Target="numbering.xml" /><Relationship Id="rId37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jpeg" /><Relationship Id="rId8" Type="http://schemas.openxmlformats.org/officeDocument/2006/relationships/image" Target="media/image3.png" /><Relationship Id="rId9" Type="http://schemas.openxmlformats.org/officeDocument/2006/relationships/image" Target="media/image4.jpe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E:\&#23828;&#26228;&#26228;\2019\&#26032;&#24314;&#25991;&#20214;&#22841;\word&#27169;&#26495;(2).dot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8316FB-308F-4B4C-945C-D79EECD39B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word模板(2).dotx</Template>
  <TotalTime>0</TotalTime>
  <Pages>9</Pages>
  <Words>921</Words>
  <Characters>5253</Characters>
  <Application>Microsoft Office Word</Application>
  <DocSecurity>0</DocSecurity>
  <Lines>43</Lines>
  <Paragraphs>12</Paragraphs>
  <ScaleCrop>false</ScaleCrop>
  <Company>HOME</Company>
  <LinksUpToDate>false</LinksUpToDate>
  <CharactersWithSpaces>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CCAV1234</cp:lastModifiedBy>
  <cp:revision>2</cp:revision>
  <dcterms:created xsi:type="dcterms:W3CDTF">2019-12-02T00:46:00Z</dcterms:created>
  <dcterms:modified xsi:type="dcterms:W3CDTF">2019-12-12T04:03:11Z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